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6A60CB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10.07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6A60CB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207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6A60CB">
        <w:rPr>
          <w:rFonts w:asciiTheme="minorHAnsi" w:hAnsiTheme="minorHAnsi" w:cstheme="minorHAnsi"/>
        </w:rPr>
        <w:t>dana 10. srpnja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B25449" w:rsidRPr="00112A4D">
        <w:rPr>
          <w:rFonts w:asciiTheme="minorHAnsi" w:hAnsiTheme="minorHAnsi" w:cstheme="minorHAnsi"/>
        </w:rPr>
        <w:t>ne u prostorij</w:t>
      </w:r>
      <w:r w:rsidR="00110A09" w:rsidRPr="00112A4D">
        <w:rPr>
          <w:rFonts w:asciiTheme="minorHAnsi" w:hAnsiTheme="minorHAnsi" w:cstheme="minorHAnsi"/>
        </w:rPr>
        <w:t>ama JU Kamenjak (prvi kat stare ško</w:t>
      </w:r>
      <w:r w:rsidR="00A13BB6" w:rsidRPr="00112A4D">
        <w:rPr>
          <w:rFonts w:asciiTheme="minorHAnsi" w:hAnsiTheme="minorHAnsi" w:cstheme="minorHAnsi"/>
        </w:rPr>
        <w:t xml:space="preserve">le </w:t>
      </w:r>
      <w:r w:rsidR="006A60CB">
        <w:rPr>
          <w:rFonts w:asciiTheme="minorHAnsi" w:hAnsiTheme="minorHAnsi" w:cstheme="minorHAnsi"/>
        </w:rPr>
        <w:t xml:space="preserve">u </w:t>
      </w:r>
      <w:proofErr w:type="spellStart"/>
      <w:r w:rsidR="006A60CB">
        <w:rPr>
          <w:rFonts w:asciiTheme="minorHAnsi" w:hAnsiTheme="minorHAnsi" w:cstheme="minorHAnsi"/>
        </w:rPr>
        <w:t>Premanturi</w:t>
      </w:r>
      <w:proofErr w:type="spellEnd"/>
      <w:r w:rsidR="006A60CB">
        <w:rPr>
          <w:rFonts w:asciiTheme="minorHAnsi" w:hAnsiTheme="minorHAnsi" w:cstheme="minorHAnsi"/>
        </w:rPr>
        <w:t>) s početkom u 18:2</w:t>
      </w:r>
      <w:r w:rsidR="00FC0AB4" w:rsidRPr="00112A4D">
        <w:rPr>
          <w:rFonts w:asciiTheme="minorHAnsi" w:hAnsiTheme="minorHAnsi" w:cstheme="minorHAnsi"/>
        </w:rPr>
        <w:t>0</w:t>
      </w:r>
      <w:r w:rsidRPr="00112A4D">
        <w:rPr>
          <w:rFonts w:asciiTheme="minorHAnsi" w:hAnsiTheme="minorHAnsi" w:cstheme="minorHAnsi"/>
        </w:rPr>
        <w:t xml:space="preserve"> h.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182BC5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Prisutni: Tea Gobo</w:t>
      </w:r>
      <w:r w:rsidR="00EA10BE" w:rsidRPr="00112A4D">
        <w:rPr>
          <w:rFonts w:asciiTheme="minorHAnsi" w:hAnsiTheme="minorHAnsi" w:cstheme="minorHAnsi"/>
        </w:rPr>
        <w:t xml:space="preserve">, </w:t>
      </w:r>
      <w:r w:rsidR="00826E20" w:rsidRPr="00112A4D">
        <w:rPr>
          <w:rFonts w:asciiTheme="minorHAnsi" w:hAnsiTheme="minorHAnsi" w:cstheme="minorHAnsi"/>
        </w:rPr>
        <w:t>Dubravko Stanko, Vlasta Iveša Mihovilović</w:t>
      </w:r>
      <w:r w:rsidR="007705BC" w:rsidRPr="00112A4D">
        <w:rPr>
          <w:rFonts w:asciiTheme="minorHAnsi" w:hAnsiTheme="minorHAnsi" w:cstheme="minorHAnsi"/>
        </w:rPr>
        <w:t xml:space="preserve">, Ljubomir </w:t>
      </w:r>
      <w:proofErr w:type="spellStart"/>
      <w:r w:rsidR="007705BC" w:rsidRPr="00112A4D">
        <w:rPr>
          <w:rFonts w:asciiTheme="minorHAnsi" w:hAnsiTheme="minorHAnsi" w:cstheme="minorHAnsi"/>
        </w:rPr>
        <w:t>Mezulić</w:t>
      </w:r>
      <w:proofErr w:type="spellEnd"/>
    </w:p>
    <w:p w:rsidR="00826E20" w:rsidRPr="00112A4D" w:rsidRDefault="00FF116D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Odsutni: </w:t>
      </w:r>
      <w:r w:rsidR="006A60CB">
        <w:rPr>
          <w:rFonts w:asciiTheme="minorHAnsi" w:hAnsiTheme="minorHAnsi" w:cstheme="minorHAnsi"/>
        </w:rPr>
        <w:t>Matija Medica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FC0AB4" w:rsidRPr="00112A4D">
        <w:rPr>
          <w:rFonts w:asciiTheme="minorHAnsi" w:hAnsiTheme="minorHAnsi" w:cstheme="minorHAnsi"/>
        </w:rPr>
        <w:t xml:space="preserve"> ravnateljica Maja Šarić,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6A60CB" w:rsidRPr="006A60CB" w:rsidRDefault="006A60CB" w:rsidP="006A60CB">
      <w:pPr>
        <w:widowControl/>
        <w:numPr>
          <w:ilvl w:val="0"/>
          <w:numId w:val="6"/>
        </w:numPr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6A60C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Usvajanje zapisnika 205. i 206. sjednice UV</w:t>
      </w:r>
    </w:p>
    <w:p w:rsidR="006A60CB" w:rsidRPr="006A60CB" w:rsidRDefault="006A60CB" w:rsidP="006A60CB">
      <w:pPr>
        <w:widowControl/>
        <w:numPr>
          <w:ilvl w:val="0"/>
          <w:numId w:val="6"/>
        </w:numPr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6A60C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Donošenje Odluke o zapošljavanju dodatnih sezonskih djelatnika</w:t>
      </w:r>
    </w:p>
    <w:p w:rsidR="006A60CB" w:rsidRPr="006A60CB" w:rsidRDefault="006A60CB" w:rsidP="006A60CB">
      <w:pPr>
        <w:widowControl/>
        <w:numPr>
          <w:ilvl w:val="0"/>
          <w:numId w:val="6"/>
        </w:numPr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6A60C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Izvješće o stanju na terenu, aktivnostima u tijeku i financijskim pokazateljima do 30.06.</w:t>
      </w:r>
    </w:p>
    <w:p w:rsidR="006A60CB" w:rsidRPr="006A60CB" w:rsidRDefault="006A60CB" w:rsidP="006A60CB">
      <w:pPr>
        <w:widowControl/>
        <w:numPr>
          <w:ilvl w:val="0"/>
          <w:numId w:val="6"/>
        </w:numPr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6A60C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Donošenje Odluke o isplati regresa za godišnji odmor </w:t>
      </w:r>
    </w:p>
    <w:p w:rsidR="006A60CB" w:rsidRPr="006A60CB" w:rsidRDefault="006A60CB" w:rsidP="006A60CB">
      <w:pPr>
        <w:widowControl/>
        <w:numPr>
          <w:ilvl w:val="0"/>
          <w:numId w:val="6"/>
        </w:numPr>
        <w:suppressAutoHyphens w:val="0"/>
        <w:spacing w:after="200" w:line="276" w:lineRule="auto"/>
        <w:ind w:left="644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6A60CB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Razno</w:t>
      </w:r>
    </w:p>
    <w:p w:rsidR="006A60CB" w:rsidRPr="006A60CB" w:rsidRDefault="006A60CB" w:rsidP="006A60CB">
      <w:pPr>
        <w:widowControl/>
        <w:suppressAutoHyphens w:val="0"/>
        <w:spacing w:after="200" w:line="276" w:lineRule="auto"/>
        <w:ind w:left="284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567612" w:rsidRPr="00112A4D" w:rsidRDefault="00567612" w:rsidP="006A60CB">
      <w:pPr>
        <w:pStyle w:val="Odlomakpopisa"/>
        <w:widowControl/>
        <w:shd w:val="clear" w:color="auto" w:fill="FFFFFF"/>
        <w:suppressAutoHyphens w:val="0"/>
        <w:spacing w:line="360" w:lineRule="auto"/>
        <w:ind w:left="641"/>
        <w:rPr>
          <w:rFonts w:asciiTheme="minorHAnsi" w:hAnsiTheme="minorHAnsi" w:cstheme="minorHAnsi"/>
          <w:szCs w:val="24"/>
          <w:lang w:val="en-US" w:eastAsia="hr-HR"/>
        </w:rPr>
      </w:pPr>
    </w:p>
    <w:p w:rsidR="007705BC" w:rsidRPr="00112A4D" w:rsidRDefault="007705BC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7705BC" w:rsidRPr="00112A4D" w:rsidRDefault="007705BC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26E20" w:rsidRPr="00112A4D" w:rsidRDefault="00826E20" w:rsidP="00F5211D">
      <w:pPr>
        <w:tabs>
          <w:tab w:val="left" w:pos="2040"/>
        </w:tabs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Predsjednica Upravnog vijeća JU Kamenjak otvara sjednicu i predlaže</w:t>
      </w:r>
      <w:r w:rsidR="00E64AC7" w:rsidRPr="00112A4D">
        <w:rPr>
          <w:rFonts w:asciiTheme="minorHAnsi" w:hAnsiTheme="minorHAnsi" w:cstheme="minorHAnsi"/>
        </w:rPr>
        <w:t xml:space="preserve"> usvajanje </w:t>
      </w:r>
      <w:r w:rsidR="00750B33" w:rsidRPr="00112A4D">
        <w:rPr>
          <w:rFonts w:asciiTheme="minorHAnsi" w:hAnsiTheme="minorHAnsi" w:cstheme="minorHAnsi"/>
        </w:rPr>
        <w:t>dnevnog reda</w:t>
      </w:r>
      <w:r w:rsidR="00E64AC7" w:rsidRPr="00112A4D">
        <w:rPr>
          <w:rFonts w:asciiTheme="minorHAnsi" w:hAnsiTheme="minorHAnsi" w:cstheme="minorHAnsi"/>
        </w:rPr>
        <w:t>.</w:t>
      </w:r>
    </w:p>
    <w:p w:rsidR="00E559CC" w:rsidRPr="00112A4D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</w:t>
      </w:r>
      <w:r w:rsidR="00826E20" w:rsidRPr="00112A4D">
        <w:rPr>
          <w:rFonts w:asciiTheme="minorHAnsi" w:hAnsiTheme="minorHAnsi" w:cstheme="minorHAnsi"/>
        </w:rPr>
        <w:t>ne</w:t>
      </w:r>
      <w:r w:rsidR="003841F3" w:rsidRPr="00112A4D">
        <w:rPr>
          <w:rFonts w:asciiTheme="minorHAnsi" w:hAnsiTheme="minorHAnsi" w:cstheme="minorHAnsi"/>
        </w:rPr>
        <w:t>vni red se</w:t>
      </w:r>
      <w:r w:rsidR="00CA6915" w:rsidRPr="00112A4D">
        <w:rPr>
          <w:rFonts w:asciiTheme="minorHAnsi" w:hAnsiTheme="minorHAnsi" w:cstheme="minorHAnsi"/>
        </w:rPr>
        <w:t xml:space="preserve"> jednoglasno usvaja.</w:t>
      </w:r>
    </w:p>
    <w:p w:rsidR="00CA6915" w:rsidRPr="00112A4D" w:rsidRDefault="006A60CB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Za:4</w:t>
      </w:r>
      <w:r w:rsidR="00CA6915" w:rsidRPr="00112A4D">
        <w:rPr>
          <w:rFonts w:asciiTheme="minorHAnsi" w:hAnsiTheme="minorHAnsi" w:cstheme="minorHAnsi"/>
        </w:rPr>
        <w:t xml:space="preserve">             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Prelazi se na rad po točkama dnevnog reda.</w:t>
      </w:r>
    </w:p>
    <w:p w:rsidR="000967A8" w:rsidRPr="00112A4D" w:rsidRDefault="000967A8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6A60CB" w:rsidRDefault="006A60CB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hAnsiTheme="minorHAnsi" w:cstheme="minorHAnsi"/>
          <w:b/>
        </w:rPr>
      </w:pPr>
    </w:p>
    <w:p w:rsidR="00112A4D" w:rsidRDefault="00EA10BE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lastRenderedPageBreak/>
        <w:t xml:space="preserve">AD.1.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Usvajane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zapisnika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205</w:t>
      </w:r>
      <w:r w:rsidR="00B60FCE"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.</w:t>
      </w:r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proofErr w:type="gram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</w:t>
      </w:r>
      <w:proofErr w:type="spellEnd"/>
      <w:proofErr w:type="gram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206.</w:t>
      </w:r>
      <w:r w:rsidR="00B60FCE"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proofErr w:type="gramStart"/>
      <w:r w:rsidR="00B60FCE"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</w:t>
      </w:r>
      <w:r w:rsidR="00E64AC7"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jednice</w:t>
      </w:r>
      <w:proofErr w:type="spellEnd"/>
      <w:proofErr w:type="gramEnd"/>
      <w:r w:rsidR="00E64AC7"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UV</w:t>
      </w:r>
    </w:p>
    <w:p w:rsidR="009962EE" w:rsidRPr="00112A4D" w:rsidRDefault="003864BC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proofErr w:type="spellStart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 w:rsidR="006A60CB"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 w:rsidR="009962EE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</w:t>
      </w:r>
      <w:r w:rsidR="00E64AC7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</w:t>
      </w:r>
      <w:r w:rsidR="00567612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67612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="00567612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7705BC" w:rsidRPr="00112A4D" w:rsidRDefault="007705BC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8D0958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AD.2.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Donošenje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Odluke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zapošljavanju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dodatnih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sezonskih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djelatnika</w:t>
      </w:r>
      <w:proofErr w:type="spellEnd"/>
    </w:p>
    <w:p w:rsidR="00BC1FB5" w:rsidRDefault="00BC1FB5" w:rsidP="00BC1FB5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Povjerenstvo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donijelo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odluke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djelatnika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radni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odnos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nakon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provedenog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postupka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natječaja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3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dodatnih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djelatnika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naplate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ulazno-izlaznim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punktovima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zbog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povećanog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obima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posla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određeno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vrijeme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sezonu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2015.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prilogu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zapisnici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BC1FB5" w:rsidRPr="007407D6" w:rsidRDefault="00BC1FB5" w:rsidP="00BC1FB5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povjerenstva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BC1FB5" w:rsidRPr="00112A4D" w:rsidRDefault="00BC1FB5" w:rsidP="00BC1FB5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proofErr w:type="spellStart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  </w:t>
      </w:r>
      <w:proofErr w:type="spellStart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</w:t>
      </w:r>
    </w:p>
    <w:p w:rsidR="00BC1FB5" w:rsidRPr="00112A4D" w:rsidRDefault="00BC1FB5" w:rsidP="00BC1FB5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BC1FB5" w:rsidRDefault="00BC1FB5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BC1FB5" w:rsidRPr="00112A4D" w:rsidRDefault="00BC1FB5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Pr="00112A4D" w:rsidRDefault="00826E20" w:rsidP="00D91F6C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  <w:bCs/>
        </w:rPr>
        <w:t xml:space="preserve">AD.3.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Izvješće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stanju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proofErr w:type="gram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</w:t>
      </w:r>
      <w:proofErr w:type="spellEnd"/>
      <w:proofErr w:type="gram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terenu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,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aktivnostima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u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tijeku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BC1FB5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financijskim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pokazateljima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do 30.06.</w:t>
      </w:r>
    </w:p>
    <w:p w:rsidR="007705BC" w:rsidRDefault="00D91F6C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ravnateljici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upoznaje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stanju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terenu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proteklih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mjesec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dana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više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navrata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čuvari prirode,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hitna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pomoć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vatrogasci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morali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intervenirati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zbog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nesmotrenog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skakanja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 V.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Kolombarice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ozljeđivanja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Bilo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slučajeva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kada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biciklisti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zabijali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rampu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Ispred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rampi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postavljeni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znakovi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označavanju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zabranu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prolaska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biciklista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kroz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rampu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,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ali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biciklisti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I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dalje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prolaze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kroz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Zbog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učestalog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zabijanja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biciklista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rampu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ravnateljice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postave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zaštitni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stupići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D91F6C" w:rsidRDefault="00D91F6C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D91F6C" w:rsidRDefault="00D91F6C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D91F6C" w:rsidRPr="00112A4D" w:rsidRDefault="00D91F6C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Default="00F91DCC" w:rsidP="00115327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AD.4.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Donošenje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Odluke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isplati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regresa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godišnji</w:t>
      </w:r>
      <w:proofErr w:type="spellEnd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odmor</w:t>
      </w:r>
      <w:proofErr w:type="spellEnd"/>
    </w:p>
    <w:p w:rsidR="00F06861" w:rsidRPr="00F06861" w:rsidRDefault="00F06861" w:rsidP="005D673F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donese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odluka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isplati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regresa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godišnji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odmor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djelatnicima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JU Kamenjak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1.250,00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neto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djelatniku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3864BC" w:rsidRPr="00BC1FB5" w:rsidRDefault="00BC1FB5" w:rsidP="005D673F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usvaja</w:t>
      </w:r>
      <w:proofErr w:type="spell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BC1FB5" w:rsidRPr="00BC1FB5" w:rsidRDefault="00BC1FB5" w:rsidP="005D673F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  </w:t>
      </w:r>
      <w:proofErr w:type="spellStart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Pr="00BC1FB5"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BC1FB5" w:rsidRDefault="00BC1FB5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BC1FB5" w:rsidRPr="00112A4D" w:rsidRDefault="00BC1FB5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0078BD" w:rsidRDefault="00567612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AD.5. </w:t>
      </w:r>
      <w:proofErr w:type="spellStart"/>
      <w:r w:rsidR="006A60CB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Razno</w:t>
      </w:r>
      <w:proofErr w:type="spellEnd"/>
    </w:p>
    <w:p w:rsidR="00BC1FB5" w:rsidRDefault="00BC1FB5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BC1FB5" w:rsidRDefault="005D673F" w:rsidP="005D673F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5D673F">
        <w:rPr>
          <w:rFonts w:asciiTheme="minorHAnsi" w:eastAsia="Times New Roman" w:hAnsiTheme="minorHAnsi" w:cstheme="minorHAnsi"/>
          <w:color w:val="000000"/>
          <w:lang w:val="en-US" w:eastAsia="hr-HR"/>
        </w:rPr>
        <w:t>Predsjednica</w:t>
      </w:r>
      <w:proofErr w:type="spellEnd"/>
      <w:r w:rsidRPr="005D673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ponuda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tvrtke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Signal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Sistem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d.o.o.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Pule,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Grubišina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15, br. 142-2015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19.06.2015.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neto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13.950,00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isporuku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ugradnju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31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čeličnog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stupa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zaštit</w:t>
      </w:r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>u</w:t>
      </w:r>
      <w:proofErr w:type="spellEnd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>objekata</w:t>
      </w:r>
      <w:proofErr w:type="spellEnd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>ulazima</w:t>
      </w:r>
      <w:proofErr w:type="spellEnd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>Paredine</w:t>
      </w:r>
      <w:proofErr w:type="spellEnd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F673BF"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Rupine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5D673F" w:rsidRDefault="005D673F" w:rsidP="005D673F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5D673F" w:rsidRPr="005D673F" w:rsidRDefault="005D673F" w:rsidP="005D673F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320D44" w:rsidRDefault="00320D44" w:rsidP="00CD5D8F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CD5D8F" w:rsidRDefault="005D673F" w:rsidP="005423D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lastRenderedPageBreak/>
        <w:t>Predsjednica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odobri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plaćanje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nabave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semafora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regulaciju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prometa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kolnim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prolazima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tvtrki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Poretti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iz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Pule,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Marsovo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polje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8,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sukladno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računu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br. 662-1-1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od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03.06.2015. </w:t>
      </w:r>
      <w:proofErr w:type="gram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u</w:t>
      </w:r>
      <w:proofErr w:type="gram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ukupnom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bruto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17.500,00 </w:t>
      </w:r>
      <w:proofErr w:type="spellStart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 w:rsidR="005423DA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5423DA" w:rsidRDefault="005423DA" w:rsidP="005423D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5423DA" w:rsidRDefault="005423DA" w:rsidP="005423D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CD5D8F" w:rsidRPr="003D1D99" w:rsidRDefault="00CD5D8F" w:rsidP="005423D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Ravnateljica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upoznaje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s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projektom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prstenovačkog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kampa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5423DA" w:rsidRPr="005423DA" w:rsidRDefault="005423DA" w:rsidP="005423DA">
      <w:pPr>
        <w:jc w:val="both"/>
        <w:rPr>
          <w:rFonts w:asciiTheme="minorHAnsi" w:hAnsiTheme="minorHAnsi" w:cstheme="minorHAnsi"/>
        </w:rPr>
      </w:pPr>
      <w:proofErr w:type="spellStart"/>
      <w:r w:rsidRPr="005423DA">
        <w:rPr>
          <w:rFonts w:asciiTheme="minorHAnsi" w:hAnsiTheme="minorHAnsi" w:cstheme="minorHAnsi"/>
        </w:rPr>
        <w:t>Prstenovački</w:t>
      </w:r>
      <w:proofErr w:type="spellEnd"/>
      <w:r w:rsidRPr="005423DA">
        <w:rPr>
          <w:rFonts w:asciiTheme="minorHAnsi" w:hAnsiTheme="minorHAnsi" w:cstheme="minorHAnsi"/>
        </w:rPr>
        <w:t xml:space="preserve"> kamp na Kamenjaku održao bi se od 29. kolovoza do 30. rujna 2015. godine. Posljednji put se </w:t>
      </w:r>
      <w:proofErr w:type="spellStart"/>
      <w:r w:rsidRPr="005423DA">
        <w:rPr>
          <w:rFonts w:asciiTheme="minorHAnsi" w:hAnsiTheme="minorHAnsi" w:cstheme="minorHAnsi"/>
        </w:rPr>
        <w:t>prstenovački</w:t>
      </w:r>
      <w:proofErr w:type="spellEnd"/>
      <w:r w:rsidRPr="005423DA">
        <w:rPr>
          <w:rFonts w:asciiTheme="minorHAnsi" w:hAnsiTheme="minorHAnsi" w:cstheme="minorHAnsi"/>
        </w:rPr>
        <w:t xml:space="preserve"> kamp na Kamenjaku održao 2007. godine te je tada prstenovano 147 različitih vrsta ptica što ukazuje na velik značaj poluotoka za ptice, a posebice one u preletu. Budući da značajni krajobraz Donji Kamenjak graniči s Natura 2000 područjem ekološke mreže važnog za očuvanje ptica, </w:t>
      </w:r>
      <w:proofErr w:type="spellStart"/>
      <w:r w:rsidRPr="005423DA">
        <w:rPr>
          <w:rFonts w:asciiTheme="minorHAnsi" w:hAnsiTheme="minorHAnsi" w:cstheme="minorHAnsi"/>
        </w:rPr>
        <w:t>Akvatorij</w:t>
      </w:r>
      <w:proofErr w:type="spellEnd"/>
      <w:r w:rsidRPr="005423DA">
        <w:rPr>
          <w:rFonts w:asciiTheme="minorHAnsi" w:hAnsiTheme="minorHAnsi" w:cstheme="minorHAnsi"/>
        </w:rPr>
        <w:t xml:space="preserve"> zapadne Istre, neupitno je da su staništa i položaj Kamenjaka izuzetno važni za ptičji svijet.</w:t>
      </w:r>
    </w:p>
    <w:p w:rsidR="005423DA" w:rsidRPr="005423DA" w:rsidRDefault="005423DA" w:rsidP="005423DA">
      <w:pPr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</w:rPr>
        <w:t xml:space="preserve">Kamp bi bio organiziran u tri turnusa te bi svaku smjenu vodio ovlašteni </w:t>
      </w:r>
      <w:proofErr w:type="spellStart"/>
      <w:r w:rsidRPr="005423DA">
        <w:rPr>
          <w:rFonts w:asciiTheme="minorHAnsi" w:hAnsiTheme="minorHAnsi" w:cstheme="minorHAnsi"/>
        </w:rPr>
        <w:t>prstenovač</w:t>
      </w:r>
      <w:proofErr w:type="spellEnd"/>
      <w:r w:rsidRPr="005423DA">
        <w:rPr>
          <w:rFonts w:asciiTheme="minorHAnsi" w:hAnsiTheme="minorHAnsi" w:cstheme="minorHAnsi"/>
        </w:rPr>
        <w:t>:</w:t>
      </w:r>
    </w:p>
    <w:p w:rsidR="005423DA" w:rsidRPr="005423DA" w:rsidRDefault="005423DA" w:rsidP="005423DA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</w:rPr>
        <w:t xml:space="preserve">Od 29.08. do 12.09. – voditelj smjene - Boris </w:t>
      </w:r>
      <w:proofErr w:type="spellStart"/>
      <w:r w:rsidRPr="005423DA">
        <w:rPr>
          <w:rFonts w:asciiTheme="minorHAnsi" w:hAnsiTheme="minorHAnsi" w:cstheme="minorHAnsi"/>
        </w:rPr>
        <w:t>Ende</w:t>
      </w:r>
      <w:proofErr w:type="spellEnd"/>
      <w:r w:rsidRPr="005423DA">
        <w:rPr>
          <w:rFonts w:asciiTheme="minorHAnsi" w:hAnsiTheme="minorHAnsi" w:cstheme="minorHAnsi"/>
        </w:rPr>
        <w:t>;</w:t>
      </w:r>
    </w:p>
    <w:p w:rsidR="005423DA" w:rsidRPr="005423DA" w:rsidRDefault="005423DA" w:rsidP="005423DA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</w:rPr>
        <w:t xml:space="preserve">Od 12.09. do 19.09. – voditelj smjene – Paolo </w:t>
      </w:r>
      <w:proofErr w:type="spellStart"/>
      <w:r w:rsidRPr="005423DA">
        <w:rPr>
          <w:rFonts w:asciiTheme="minorHAnsi" w:hAnsiTheme="minorHAnsi" w:cstheme="minorHAnsi"/>
        </w:rPr>
        <w:t>Corva</w:t>
      </w:r>
      <w:proofErr w:type="spellEnd"/>
      <w:r w:rsidRPr="005423DA">
        <w:rPr>
          <w:rFonts w:asciiTheme="minorHAnsi" w:hAnsiTheme="minorHAnsi" w:cstheme="minorHAnsi"/>
        </w:rPr>
        <w:t>;</w:t>
      </w:r>
    </w:p>
    <w:p w:rsidR="005423DA" w:rsidRPr="005423DA" w:rsidRDefault="005423DA" w:rsidP="005423DA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</w:rPr>
        <w:t xml:space="preserve">Od 19.09. do 30 09. – voditelj smjene – Drago </w:t>
      </w:r>
      <w:proofErr w:type="spellStart"/>
      <w:r w:rsidRPr="005423DA">
        <w:rPr>
          <w:rFonts w:asciiTheme="minorHAnsi" w:hAnsiTheme="minorHAnsi" w:cstheme="minorHAnsi"/>
        </w:rPr>
        <w:t>Gatalin</w:t>
      </w:r>
      <w:proofErr w:type="spellEnd"/>
      <w:r w:rsidRPr="005423DA">
        <w:rPr>
          <w:rFonts w:asciiTheme="minorHAnsi" w:hAnsiTheme="minorHAnsi" w:cstheme="minorHAnsi"/>
        </w:rPr>
        <w:t>.</w:t>
      </w:r>
    </w:p>
    <w:p w:rsidR="005423DA" w:rsidRPr="005423DA" w:rsidRDefault="005423DA" w:rsidP="005423DA">
      <w:pPr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</w:rPr>
        <w:t xml:space="preserve">U kampu bi boravio voditelj smjene uz jednog do dva asistenta. </w:t>
      </w:r>
    </w:p>
    <w:p w:rsidR="005423DA" w:rsidRPr="005423DA" w:rsidRDefault="005423DA" w:rsidP="005423DA">
      <w:pPr>
        <w:jc w:val="both"/>
        <w:rPr>
          <w:rFonts w:asciiTheme="minorHAnsi" w:hAnsiTheme="minorHAnsi" w:cstheme="minorHAnsi"/>
          <w:color w:val="000000"/>
        </w:rPr>
      </w:pPr>
      <w:r w:rsidRPr="005423DA">
        <w:rPr>
          <w:rFonts w:asciiTheme="minorHAnsi" w:hAnsiTheme="minorHAnsi" w:cstheme="minorHAnsi"/>
        </w:rPr>
        <w:t xml:space="preserve">Za potrebe kampa na teren bi se postavila kamp kućica, na </w:t>
      </w:r>
      <w:proofErr w:type="spellStart"/>
      <w:r w:rsidRPr="005423DA">
        <w:rPr>
          <w:rFonts w:asciiTheme="minorHAnsi" w:hAnsiTheme="minorHAnsi" w:cstheme="minorHAnsi"/>
        </w:rPr>
        <w:t>k.č</w:t>
      </w:r>
      <w:proofErr w:type="spellEnd"/>
      <w:r w:rsidRPr="005423DA">
        <w:rPr>
          <w:rFonts w:asciiTheme="minorHAnsi" w:hAnsiTheme="minorHAnsi" w:cstheme="minorHAnsi"/>
        </w:rPr>
        <w:t xml:space="preserve">. 917/12 KO Premantura, u vlasništvu Republike Hrvatske. Budući da u zaštićenim područjima nije dozvoljeno kampiranje, potrebna je odluka Upravnog vijeća kojom se odobrava postavljanje kamp kućice na gore navedenu lokaciju isključivo u naznačenom periodu za potrebe </w:t>
      </w:r>
      <w:proofErr w:type="spellStart"/>
      <w:r w:rsidRPr="005423DA">
        <w:rPr>
          <w:rFonts w:asciiTheme="minorHAnsi" w:hAnsiTheme="minorHAnsi" w:cstheme="minorHAnsi"/>
        </w:rPr>
        <w:t>prstenovačkog</w:t>
      </w:r>
      <w:proofErr w:type="spellEnd"/>
      <w:r w:rsidRPr="005423DA">
        <w:rPr>
          <w:rFonts w:asciiTheme="minorHAnsi" w:hAnsiTheme="minorHAnsi" w:cstheme="minorHAnsi"/>
        </w:rPr>
        <w:t xml:space="preserve"> kampa. Potrebno je pozvati se i na </w:t>
      </w:r>
      <w:proofErr w:type="spellStart"/>
      <w:r w:rsidRPr="005423DA">
        <w:rPr>
          <w:rFonts w:asciiTheme="minorHAnsi" w:hAnsiTheme="minorHAnsi" w:cstheme="minorHAnsi"/>
        </w:rPr>
        <w:t>člank</w:t>
      </w:r>
      <w:proofErr w:type="spellEnd"/>
      <w:r w:rsidRPr="005423DA">
        <w:rPr>
          <w:rFonts w:asciiTheme="minorHAnsi" w:hAnsiTheme="minorHAnsi" w:cstheme="minorHAnsi"/>
        </w:rPr>
        <w:t xml:space="preserve"> 27. Zakona o ugostiteljskoj djelatnosti kojim </w:t>
      </w:r>
      <w:r w:rsidRPr="005423DA">
        <w:rPr>
          <w:rFonts w:asciiTheme="minorHAnsi" w:hAnsiTheme="minorHAnsi" w:cstheme="minorHAnsi"/>
          <w:b/>
          <w:color w:val="000000"/>
        </w:rPr>
        <w:t>javne ustanove</w:t>
      </w:r>
      <w:r w:rsidRPr="005423DA">
        <w:rPr>
          <w:rFonts w:asciiTheme="minorHAnsi" w:hAnsiTheme="minorHAnsi" w:cstheme="minorHAnsi"/>
          <w:color w:val="000000"/>
        </w:rPr>
        <w:t xml:space="preserve"> koje uprav</w:t>
      </w:r>
      <w:r w:rsidRPr="005423DA">
        <w:rPr>
          <w:rFonts w:asciiTheme="minorHAnsi" w:hAnsiTheme="minorHAnsi" w:cstheme="minorHAnsi"/>
          <w:color w:val="000000"/>
        </w:rPr>
        <w:softHyphen/>
        <w:t xml:space="preserve">ljaju određenim područjem, ovisno o svrsi kampiranja </w:t>
      </w:r>
      <w:r w:rsidRPr="005423DA">
        <w:rPr>
          <w:rFonts w:asciiTheme="minorHAnsi" w:hAnsiTheme="minorHAnsi" w:cstheme="minorHAnsi"/>
          <w:b/>
          <w:color w:val="000000"/>
        </w:rPr>
        <w:t>mogu odrediti prostor za kampiranje izvan kampova</w:t>
      </w:r>
      <w:r w:rsidRPr="005423DA">
        <w:rPr>
          <w:rFonts w:asciiTheme="minorHAnsi" w:hAnsiTheme="minorHAnsi" w:cstheme="minorHAnsi"/>
          <w:color w:val="000000"/>
        </w:rPr>
        <w:t>, uvjete koje taj prostor mora ispunjavati te vrijeme trajanja takvog kampiranja.</w:t>
      </w:r>
    </w:p>
    <w:p w:rsidR="005423DA" w:rsidRPr="005423DA" w:rsidRDefault="005423DA" w:rsidP="005423DA">
      <w:pPr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  <w:color w:val="000000"/>
        </w:rPr>
        <w:t xml:space="preserve">Odluka će biti priložena </w:t>
      </w:r>
      <w:r w:rsidRPr="005423DA">
        <w:rPr>
          <w:rFonts w:asciiTheme="minorHAnsi" w:hAnsiTheme="minorHAnsi" w:cstheme="minorHAnsi"/>
        </w:rPr>
        <w:t xml:space="preserve">zahtjevu za izdavanje dopuštenja za organiziranje </w:t>
      </w:r>
      <w:proofErr w:type="spellStart"/>
      <w:r w:rsidRPr="005423DA">
        <w:rPr>
          <w:rFonts w:asciiTheme="minorHAnsi" w:hAnsiTheme="minorHAnsi" w:cstheme="minorHAnsi"/>
        </w:rPr>
        <w:t>prstenovačkog</w:t>
      </w:r>
      <w:proofErr w:type="spellEnd"/>
      <w:r w:rsidRPr="005423DA">
        <w:rPr>
          <w:rFonts w:asciiTheme="minorHAnsi" w:hAnsiTheme="minorHAnsi" w:cstheme="minorHAnsi"/>
        </w:rPr>
        <w:t xml:space="preserve"> kampa na</w:t>
      </w:r>
      <w:r w:rsidRPr="005423DA">
        <w:rPr>
          <w:rFonts w:asciiTheme="minorHAnsi" w:hAnsiTheme="minorHAnsi" w:cstheme="minorHAnsi"/>
          <w:b/>
        </w:rPr>
        <w:t xml:space="preserve"> </w:t>
      </w:r>
      <w:r w:rsidRPr="005423DA">
        <w:rPr>
          <w:rFonts w:asciiTheme="minorHAnsi" w:hAnsiTheme="minorHAnsi" w:cstheme="minorHAnsi"/>
        </w:rPr>
        <w:t>području značajnog krajobraza Donji Kamenjak i medulinski arhipelag koji moramo uputiti Istarskoj županiji, Upravnom odjelu za održivi razvoj, Odsjeku za zaštitu prirode.</w:t>
      </w:r>
    </w:p>
    <w:p w:rsidR="005423DA" w:rsidRPr="005423DA" w:rsidRDefault="005423DA" w:rsidP="005423DA">
      <w:pPr>
        <w:jc w:val="both"/>
        <w:rPr>
          <w:rFonts w:asciiTheme="minorHAnsi" w:hAnsiTheme="minorHAnsi" w:cstheme="minorHAnsi"/>
        </w:rPr>
      </w:pPr>
      <w:r w:rsidRPr="005423DA">
        <w:rPr>
          <w:rFonts w:asciiTheme="minorHAnsi" w:hAnsiTheme="minorHAnsi" w:cstheme="minorHAnsi"/>
        </w:rPr>
        <w:t xml:space="preserve">Aktivnost je planirana Godišnjim programom zaštite, održavanja, očuvanja, promicanja i korištenja zaštićenih područja Općine Medulin za 2015. godinu te je na isti dobiveno pozitivno mišljenje Državnog zavoda za zaštitu prirode, dana 27. siječnja 2015., Klasa: 612-07/15-04/04, </w:t>
      </w:r>
      <w:proofErr w:type="spellStart"/>
      <w:r w:rsidRPr="005423DA">
        <w:rPr>
          <w:rFonts w:asciiTheme="minorHAnsi" w:hAnsiTheme="minorHAnsi" w:cstheme="minorHAnsi"/>
        </w:rPr>
        <w:t>Ur.broj</w:t>
      </w:r>
      <w:proofErr w:type="spellEnd"/>
      <w:r w:rsidRPr="005423DA">
        <w:rPr>
          <w:rFonts w:asciiTheme="minorHAnsi" w:hAnsiTheme="minorHAnsi" w:cstheme="minorHAnsi"/>
        </w:rPr>
        <w:t>: 366-08-12-15-2.</w:t>
      </w:r>
    </w:p>
    <w:p w:rsidR="005423DA" w:rsidRPr="005423DA" w:rsidRDefault="005423DA" w:rsidP="005423DA">
      <w:pPr>
        <w:jc w:val="both"/>
        <w:rPr>
          <w:rFonts w:asciiTheme="minorHAnsi" w:hAnsiTheme="minorHAnsi" w:cstheme="minorHAnsi"/>
        </w:rPr>
      </w:pPr>
    </w:p>
    <w:p w:rsidR="005423DA" w:rsidRDefault="005423DA" w:rsidP="00542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Predsjednica UV predlaže davanje suglasnosti za postavljanje kamp kućice na </w:t>
      </w:r>
      <w:proofErr w:type="spellStart"/>
      <w:r>
        <w:rPr>
          <w:rFonts w:asciiTheme="minorHAnsi" w:hAnsiTheme="minorHAnsi" w:cstheme="minorHAnsi"/>
        </w:rPr>
        <w:t>k.č</w:t>
      </w:r>
      <w:proofErr w:type="spellEnd"/>
      <w:r>
        <w:rPr>
          <w:rFonts w:asciiTheme="minorHAnsi" w:hAnsiTheme="minorHAnsi" w:cstheme="minorHAnsi"/>
        </w:rPr>
        <w:t xml:space="preserve">. 917/12 k.o. Premantura u periodu od 29. kolovoza do 30. rujna 2015. godine, isključivo za potrebe </w:t>
      </w:r>
      <w:proofErr w:type="spellStart"/>
      <w:r>
        <w:rPr>
          <w:rFonts w:asciiTheme="minorHAnsi" w:hAnsiTheme="minorHAnsi" w:cstheme="minorHAnsi"/>
        </w:rPr>
        <w:t>prstenovačkog</w:t>
      </w:r>
      <w:proofErr w:type="spellEnd"/>
      <w:r>
        <w:rPr>
          <w:rFonts w:asciiTheme="minorHAnsi" w:hAnsiTheme="minorHAnsi" w:cstheme="minorHAnsi"/>
        </w:rPr>
        <w:t xml:space="preserve"> kampa u organizaciji JU Kamenjak u suradnji s vanjskim suradnicima ovlaštenim </w:t>
      </w:r>
      <w:proofErr w:type="spellStart"/>
      <w:r>
        <w:rPr>
          <w:rFonts w:asciiTheme="minorHAnsi" w:hAnsiTheme="minorHAnsi" w:cstheme="minorHAnsi"/>
        </w:rPr>
        <w:t>prstenovačima</w:t>
      </w:r>
      <w:proofErr w:type="spellEnd"/>
      <w:r>
        <w:rPr>
          <w:rFonts w:asciiTheme="minorHAnsi" w:hAnsiTheme="minorHAnsi" w:cstheme="minorHAnsi"/>
        </w:rPr>
        <w:t>.</w:t>
      </w:r>
    </w:p>
    <w:p w:rsidR="005423DA" w:rsidRDefault="005423DA" w:rsidP="00542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Viječe jednoglasno prihvaća prijedlog.</w:t>
      </w:r>
    </w:p>
    <w:p w:rsidR="005423DA" w:rsidRPr="005423DA" w:rsidRDefault="005423DA" w:rsidP="00542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                             Protiv: 0</w:t>
      </w: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852D1" w:rsidRDefault="007852D1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354E19" w:rsidRDefault="00354E19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852D1" w:rsidRPr="005423DA" w:rsidRDefault="007852D1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bookmarkStart w:id="0" w:name="_GoBack"/>
      <w:bookmarkEnd w:id="0"/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lastRenderedPageBreak/>
        <w:t>Predsjednica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zadužuje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ravnateljicu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vijeću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dostavi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tablica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s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planom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i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datumom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manifestacija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852D1" w:rsidRDefault="007852D1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852D1" w:rsidRPr="005423DA" w:rsidRDefault="007852D1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Ravnateljica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upoznaje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s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datumom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održavanja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noći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kukaca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31.07.2015.</w:t>
      </w: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34995" w:rsidRPr="003D1D99" w:rsidRDefault="00434995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CC37D2" w:rsidRPr="003D1D99" w:rsidRDefault="00BE0EB6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D779AE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D779AE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19:40</w:t>
      </w:r>
    </w:p>
    <w:p w:rsidR="00826E20" w:rsidRPr="003D1D99" w:rsidRDefault="00826E20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DE53CE" w:rsidRPr="003D1D99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3D1D99" w:rsidRDefault="00826E20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 Predsjednica Upravnog vijeća</w:t>
      </w:r>
    </w:p>
    <w:p w:rsidR="008C514A" w:rsidRPr="003D1D99" w:rsidRDefault="008C514A" w:rsidP="00826E20">
      <w:pPr>
        <w:rPr>
          <w:rFonts w:asciiTheme="minorHAnsi" w:hAnsiTheme="minorHAnsi" w:cstheme="minorHAnsi"/>
        </w:rPr>
      </w:pP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826E20" w:rsidRPr="003D1D99">
        <w:rPr>
          <w:rFonts w:asciiTheme="minorHAnsi" w:hAnsiTheme="minorHAnsi" w:cstheme="minorHAnsi"/>
        </w:rPr>
        <w:t>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C801A8" w:rsidRPr="003D1D99">
        <w:rPr>
          <w:rFonts w:asciiTheme="minorHAnsi" w:hAnsiTheme="minorHAnsi" w:cstheme="minorHAnsi"/>
        </w:rPr>
        <w:t xml:space="preserve">                      </w:t>
      </w:r>
      <w:r w:rsidRPr="003D1D99">
        <w:rPr>
          <w:rFonts w:asciiTheme="minorHAnsi" w:hAnsiTheme="minorHAnsi" w:cstheme="minorHAnsi"/>
        </w:rPr>
        <w:t xml:space="preserve">    </w:t>
      </w:r>
      <w:r w:rsidR="00B40B6A" w:rsidRPr="003D1D99">
        <w:rPr>
          <w:rFonts w:asciiTheme="minorHAnsi" w:hAnsiTheme="minorHAnsi" w:cstheme="minorHAnsi"/>
        </w:rPr>
        <w:t>Tea Gobo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0165B4" w:rsidRPr="003D1D99" w:rsidRDefault="000165B4">
      <w:pPr>
        <w:rPr>
          <w:rFonts w:asciiTheme="minorHAnsi" w:hAnsiTheme="minorHAnsi" w:cstheme="minorHAnsi"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112A4D" w:rsidRPr="003D1D99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112A4D" w:rsidRDefault="00112A4D" w:rsidP="00695B1A">
      <w:pPr>
        <w:jc w:val="both"/>
        <w:rPr>
          <w:rFonts w:asciiTheme="minorHAnsi" w:hAnsiTheme="minorHAnsi" w:cstheme="minorHAnsi"/>
          <w:bCs/>
        </w:rPr>
      </w:pPr>
    </w:p>
    <w:p w:rsidR="004C4CA1" w:rsidRDefault="004C4CA1" w:rsidP="00695B1A">
      <w:pPr>
        <w:jc w:val="both"/>
        <w:rPr>
          <w:rFonts w:asciiTheme="minorHAnsi" w:hAnsiTheme="minorHAnsi" w:cstheme="minorHAnsi"/>
          <w:bCs/>
        </w:rPr>
      </w:pPr>
    </w:p>
    <w:p w:rsidR="004C4CA1" w:rsidRDefault="004C4CA1" w:rsidP="00695B1A">
      <w:pPr>
        <w:jc w:val="both"/>
        <w:rPr>
          <w:rFonts w:asciiTheme="minorHAnsi" w:hAnsiTheme="minorHAnsi" w:cstheme="minorHAnsi"/>
          <w:bCs/>
        </w:rPr>
      </w:pPr>
    </w:p>
    <w:p w:rsidR="00354E19" w:rsidRDefault="00354E19" w:rsidP="00695B1A">
      <w:pPr>
        <w:jc w:val="both"/>
        <w:rPr>
          <w:rFonts w:asciiTheme="minorHAnsi" w:hAnsiTheme="minorHAnsi" w:cstheme="minorHAnsi"/>
          <w:bCs/>
        </w:rPr>
      </w:pPr>
    </w:p>
    <w:p w:rsidR="00354E19" w:rsidRDefault="00354E19" w:rsidP="00695B1A">
      <w:pPr>
        <w:jc w:val="both"/>
        <w:rPr>
          <w:rFonts w:asciiTheme="minorHAnsi" w:hAnsiTheme="minorHAnsi" w:cstheme="minorHAnsi"/>
          <w:bCs/>
        </w:rPr>
      </w:pPr>
    </w:p>
    <w:p w:rsidR="00354E19" w:rsidRDefault="00354E19" w:rsidP="00695B1A">
      <w:pPr>
        <w:jc w:val="both"/>
        <w:rPr>
          <w:rFonts w:asciiTheme="minorHAnsi" w:hAnsiTheme="minorHAnsi" w:cstheme="minorHAnsi"/>
          <w:bCs/>
        </w:rPr>
      </w:pPr>
    </w:p>
    <w:p w:rsidR="00354E19" w:rsidRDefault="00354E19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354E19" w:rsidP="00695B1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</w:t>
      </w:r>
      <w:r w:rsidR="00695B1A"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Pr="00112A4D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F569FD" w:rsidRPr="00C42AB9" w:rsidRDefault="00AB2308" w:rsidP="00C42AB9">
      <w:pPr>
        <w:pStyle w:val="Odlomakpopisa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 w:rsidRPr="00112A4D">
        <w:rPr>
          <w:rFonts w:asciiTheme="minorHAnsi" w:hAnsiTheme="minorHAnsi" w:cstheme="minorHAnsi"/>
          <w:szCs w:val="24"/>
        </w:rPr>
        <w:t xml:space="preserve">Odluka </w:t>
      </w:r>
      <w:r w:rsidR="000078BD" w:rsidRPr="00112A4D">
        <w:rPr>
          <w:rFonts w:asciiTheme="minorHAnsi" w:hAnsiTheme="minorHAnsi" w:cstheme="minorHAnsi"/>
          <w:szCs w:val="24"/>
        </w:rPr>
        <w:t>o prihvaćanju prijedloga povjerenstva</w:t>
      </w:r>
      <w:r w:rsidR="00F569FD" w:rsidRPr="00112A4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za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prijem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djelatnika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u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radni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odnos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nakon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provedenog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natječaja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za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prijem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3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dodatnih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djelatnika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naplate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na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ulazno-izlaznim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punktovima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zbog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povećanja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obima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posla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,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na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određeno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vrijeme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za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sezonu</w:t>
      </w:r>
      <w:proofErr w:type="spellEnd"/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2015.</w:t>
      </w:r>
      <w:r w:rsidR="00F569FD" w:rsidRPr="00112A4D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r w:rsidR="00C42AB9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–</w:t>
      </w:r>
      <w:r w:rsidR="00F569FD" w:rsidRPr="00112A4D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 xml:space="preserve"> </w:t>
      </w:r>
      <w:proofErr w:type="spellStart"/>
      <w:r w:rsidR="00F569FD" w:rsidRPr="00112A4D">
        <w:rPr>
          <w:rFonts w:asciiTheme="minorHAnsi" w:eastAsia="Times New Roman" w:hAnsiTheme="minorHAnsi" w:cstheme="minorHAnsi"/>
          <w:color w:val="000000"/>
          <w:szCs w:val="24"/>
          <w:lang w:val="en-US" w:eastAsia="hr-HR"/>
        </w:rPr>
        <w:t>usvojeno</w:t>
      </w:r>
      <w:proofErr w:type="spellEnd"/>
    </w:p>
    <w:p w:rsidR="00C42AB9" w:rsidRPr="00112A4D" w:rsidRDefault="00C42AB9" w:rsidP="00C42AB9">
      <w:pPr>
        <w:pStyle w:val="Odlomakpopisa"/>
        <w:ind w:left="1080"/>
        <w:jc w:val="both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</w:p>
    <w:p w:rsidR="00F569FD" w:rsidRDefault="00C42AB9" w:rsidP="00C42AB9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o prihvaćanju ponude tvrtke Signal Sistem d.o.o. iz Pule u neto iznosu 13.950,00 kuna, za isporuku i ugradnju 31 čeličnog stupa za zaštitu objekata na ulazima </w:t>
      </w:r>
      <w:proofErr w:type="spellStart"/>
      <w:r>
        <w:rPr>
          <w:rFonts w:asciiTheme="minorHAnsi" w:hAnsiTheme="minorHAnsi" w:cstheme="minorHAnsi"/>
          <w:szCs w:val="24"/>
        </w:rPr>
        <w:t>Paredine</w:t>
      </w:r>
      <w:proofErr w:type="spellEnd"/>
      <w:r>
        <w:rPr>
          <w:rFonts w:asciiTheme="minorHAnsi" w:hAnsiTheme="minorHAnsi" w:cstheme="minorHAnsi"/>
          <w:szCs w:val="24"/>
        </w:rPr>
        <w:t xml:space="preserve"> i Rupine</w:t>
      </w:r>
      <w:r w:rsidR="00F569FD" w:rsidRPr="00112A4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–</w:t>
      </w:r>
      <w:r w:rsidR="00F569FD" w:rsidRPr="00112A4D">
        <w:rPr>
          <w:rFonts w:asciiTheme="minorHAnsi" w:hAnsiTheme="minorHAnsi" w:cstheme="minorHAnsi"/>
          <w:szCs w:val="24"/>
        </w:rPr>
        <w:t xml:space="preserve"> usvojeno</w:t>
      </w:r>
    </w:p>
    <w:p w:rsidR="00C42AB9" w:rsidRPr="00C42AB9" w:rsidRDefault="00C42AB9" w:rsidP="00C42AB9">
      <w:pPr>
        <w:pStyle w:val="Odlomakpopisa"/>
        <w:rPr>
          <w:rFonts w:asciiTheme="minorHAnsi" w:hAnsiTheme="minorHAnsi" w:cstheme="minorHAnsi"/>
          <w:szCs w:val="24"/>
        </w:rPr>
      </w:pPr>
    </w:p>
    <w:p w:rsidR="00C42AB9" w:rsidRPr="00112A4D" w:rsidRDefault="00C42AB9" w:rsidP="00C42AB9">
      <w:pPr>
        <w:pStyle w:val="Odlomakpopisa"/>
        <w:ind w:left="1080"/>
        <w:jc w:val="both"/>
        <w:rPr>
          <w:rFonts w:asciiTheme="minorHAnsi" w:hAnsiTheme="minorHAnsi" w:cstheme="minorHAnsi"/>
          <w:szCs w:val="24"/>
        </w:rPr>
      </w:pPr>
    </w:p>
    <w:p w:rsidR="00AB2308" w:rsidRPr="00112A4D" w:rsidRDefault="00C42AB9" w:rsidP="00AB2308">
      <w:pPr>
        <w:pStyle w:val="Odlomakpopisa"/>
        <w:widowControl/>
        <w:numPr>
          <w:ilvl w:val="0"/>
          <w:numId w:val="9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isplati regresa za godišnji odmor djelatnicima JU Kamenjak u iznosu 1.250,00 kuna neto po djelatniku</w:t>
      </w:r>
      <w:r w:rsidR="00F569FD" w:rsidRPr="00112A4D">
        <w:rPr>
          <w:rFonts w:asciiTheme="minorHAnsi" w:hAnsiTheme="minorHAnsi" w:cstheme="minorHAnsi"/>
          <w:szCs w:val="24"/>
        </w:rPr>
        <w:t xml:space="preserve"> – usvojeno</w:t>
      </w:r>
    </w:p>
    <w:p w:rsidR="00F569FD" w:rsidRPr="00112A4D" w:rsidRDefault="00F569FD" w:rsidP="00F569FD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863D5" w:rsidRPr="00112A4D" w:rsidRDefault="00C42AB9" w:rsidP="00C42AB9">
      <w:pPr>
        <w:pStyle w:val="Odlomakpopisa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Odluka o davanju suglasnosti za plaćanje nabave semafora za regulaciju prometa na kolnim prolazima tvrtki Poretti iz Pule u ukupnom bruto iznosu 17.500,00 kuna</w:t>
      </w:r>
      <w:r w:rsidR="00F569FD" w:rsidRPr="00112A4D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– usvojeno</w:t>
      </w:r>
    </w:p>
    <w:p w:rsidR="00F569FD" w:rsidRPr="00112A4D" w:rsidRDefault="00F569FD" w:rsidP="00F569FD">
      <w:pPr>
        <w:pStyle w:val="Odlomakpopisa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</w:p>
    <w:p w:rsidR="00EC2A3F" w:rsidRPr="00112A4D" w:rsidRDefault="00EC2A3F" w:rsidP="00F06861">
      <w:pPr>
        <w:pStyle w:val="Odlomakpopisa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 w:rsidRPr="00112A4D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Odluk</w:t>
      </w:r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a o davanju suglasnosti za postavljanje kamp kućice na </w:t>
      </w:r>
      <w:proofErr w:type="spellStart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k.č</w:t>
      </w:r>
      <w:proofErr w:type="spellEnd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. 917/12 </w:t>
      </w:r>
      <w:proofErr w:type="spellStart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k.o.o</w:t>
      </w:r>
      <w:proofErr w:type="spellEnd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. Premantura u periodu od 29. kolovoza do 30. rujna 2015. godine, isključivo za potrebe </w:t>
      </w:r>
      <w:proofErr w:type="spellStart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prstenovačkog</w:t>
      </w:r>
      <w:proofErr w:type="spellEnd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kampa u organizaciji JU Kamenjak u suradnji s vanjskim suradnicima ovlaštenim </w:t>
      </w:r>
      <w:proofErr w:type="spellStart"/>
      <w:r w:rsidR="00F06861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prstenovačima</w:t>
      </w:r>
      <w:proofErr w:type="spellEnd"/>
      <w:r w:rsidRPr="00112A4D">
        <w:rPr>
          <w:rFonts w:asciiTheme="minorHAnsi" w:hAnsiTheme="minorHAnsi" w:cstheme="minorHAnsi"/>
          <w:szCs w:val="24"/>
        </w:rPr>
        <w:t>- usvojeno</w:t>
      </w:r>
    </w:p>
    <w:p w:rsidR="00B3118A" w:rsidRDefault="00B3118A" w:rsidP="00F06861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20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</w:num>
  <w:num w:numId="8">
    <w:abstractNumId w:val="18"/>
  </w:num>
  <w:num w:numId="9">
    <w:abstractNumId w:val="14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6"/>
  </w:num>
  <w:num w:numId="13">
    <w:abstractNumId w:val="21"/>
  </w:num>
  <w:num w:numId="14">
    <w:abstractNumId w:val="9"/>
  </w:num>
  <w:num w:numId="1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3552"/>
    <w:rsid w:val="0023049F"/>
    <w:rsid w:val="00230B22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7125"/>
    <w:rsid w:val="00344B01"/>
    <w:rsid w:val="00351A24"/>
    <w:rsid w:val="003548AA"/>
    <w:rsid w:val="00354E19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4A07"/>
    <w:rsid w:val="00750B33"/>
    <w:rsid w:val="0075128C"/>
    <w:rsid w:val="007559A2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572B"/>
    <w:rsid w:val="00A942BE"/>
    <w:rsid w:val="00AA351B"/>
    <w:rsid w:val="00AA48BF"/>
    <w:rsid w:val="00AB0A54"/>
    <w:rsid w:val="00AB0E69"/>
    <w:rsid w:val="00AB2308"/>
    <w:rsid w:val="00AB54CF"/>
    <w:rsid w:val="00AC0BCD"/>
    <w:rsid w:val="00AC19E4"/>
    <w:rsid w:val="00AC3101"/>
    <w:rsid w:val="00AC3CCB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7A33"/>
    <w:rsid w:val="00BA19C3"/>
    <w:rsid w:val="00BA266F"/>
    <w:rsid w:val="00BA3B88"/>
    <w:rsid w:val="00BA5231"/>
    <w:rsid w:val="00BA6121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40924"/>
    <w:rsid w:val="00D779AE"/>
    <w:rsid w:val="00D808C8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60E1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31AC-DF2A-4BDB-8D68-169FC9A0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2014-12-24T07:59:00Z</cp:lastPrinted>
  <dcterms:created xsi:type="dcterms:W3CDTF">2015-10-27T06:05:00Z</dcterms:created>
  <dcterms:modified xsi:type="dcterms:W3CDTF">2015-10-27T06:05:00Z</dcterms:modified>
</cp:coreProperties>
</file>